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CLJHXJ2026020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311"/>
        <w:gridCol w:w="1672"/>
        <w:gridCol w:w="1280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31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7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荆州巍宏港-重庆果园港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269ED-43E1-4EE0-B33B-BF75A7C9B9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C40EA1-93CF-4B50-9025-B904C8DD1A3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27C4BE0"/>
    <w:rsid w:val="3342277B"/>
    <w:rsid w:val="35AE05FD"/>
    <w:rsid w:val="365270D8"/>
    <w:rsid w:val="377F23D6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2712254"/>
    <w:rsid w:val="534A42A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69C682B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297</Characters>
  <Lines>0</Lines>
  <Paragraphs>0</Paragraphs>
  <TotalTime>2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2026-05-16T14:16:38Z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35C81C86DCBA4BB08BD8954ECD3491F4_13</vt:lpwstr>
  </property>
  <property fmtid="{D5CDD505-2E9C-101B-9397-08002B2CF9AE}" pid="4" name="KSOTemplateDocerSaveRecord">
    <vt:lpwstr>eyJoZGlkIjoiMWE0N2E2ZmI4NzEzODU5MGZiNzAwZjU1Y2YzYzhjMWQiLCJ1c2VySWQiOiI0MDA2MjQyNyJ9</vt:lpwstr>
  </property>
</Properties>
</file>